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bookmarkStart w:id="0" w:name="_Toc926"/>
      <w:bookmarkStart w:id="9" w:name="_GoBack"/>
      <w:r>
        <w:rPr>
          <w:rFonts w:hint="eastAsia" w:ascii="方正小标宋简体" w:hAnsi="方正小标宋简体" w:eastAsia="方正小标宋简体" w:cs="方正小标宋简体"/>
          <w:sz w:val="44"/>
          <w:szCs w:val="44"/>
        </w:rPr>
        <w:t>现金流量表</w:t>
      </w:r>
      <w:bookmarkEnd w:id="0"/>
    </w:p>
    <w:bookmarkEnd w:id="9"/>
    <w:p>
      <w:pPr>
        <w:ind w:firstLine="600"/>
        <w:rPr>
          <w:rFonts w:ascii="仿宋_GB2312"/>
          <w:szCs w:val="30"/>
        </w:rPr>
      </w:pPr>
    </w:p>
    <w:p>
      <w:pPr>
        <w:pStyle w:val="2"/>
        <w:numPr>
          <w:ilvl w:val="0"/>
          <w:numId w:val="1"/>
        </w:numPr>
        <w:ind w:firstLine="602"/>
        <w:rPr>
          <w:rFonts w:ascii="仿宋_GB2312"/>
          <w:szCs w:val="30"/>
        </w:rPr>
      </w:pPr>
      <w:bookmarkStart w:id="1" w:name="_Toc1262"/>
      <w:r>
        <w:rPr>
          <w:rFonts w:hint="eastAsia" w:ascii="仿宋_GB2312"/>
          <w:szCs w:val="30"/>
        </w:rPr>
        <w:t>什么是现金流量表，其作用何在？</w:t>
      </w:r>
      <w:bookmarkEnd w:id="1"/>
    </w:p>
    <w:p>
      <w:pPr>
        <w:ind w:firstLine="600"/>
        <w:rPr>
          <w:rFonts w:ascii="仿宋_GB2312" w:hAnsi="仿宋_GB2312" w:cs="仿宋_GB2312"/>
          <w:szCs w:val="30"/>
        </w:rPr>
      </w:pPr>
      <w:r>
        <w:rPr>
          <w:rFonts w:hint="eastAsia" w:ascii="仿宋_GB2312" w:hAnsi="仿宋_GB2312" w:cs="仿宋_GB2312"/>
          <w:szCs w:val="30"/>
        </w:rPr>
        <w:t>现金流量表是以收付实现制为基础编制的反映公司一定会计期间内有关现金和现金等价物的流出和流入的信息的报表，表明公司获得现金和现金等价物的能力。其主要由三部分组成，分别反映企业在经营活动、投资活动和筹资活动中产生的现金流量。每一种活动产生的现金流量又分别揭示流入、流出总额。现金流量表以现金的流入和流出反映公司在一定期间内的经营活动、投资活动和筹资活动的动态情况，反映公司现金流入和流出的全貌。</w:t>
      </w:r>
    </w:p>
    <w:p>
      <w:pPr>
        <w:ind w:firstLine="600"/>
        <w:rPr>
          <w:rFonts w:ascii="仿宋_GB2312" w:hAnsi="仿宋_GB2312" w:cs="仿宋_GB2312"/>
          <w:szCs w:val="30"/>
        </w:rPr>
      </w:pPr>
      <w:r>
        <w:rPr>
          <w:rFonts w:hint="eastAsia" w:ascii="仿宋_GB2312" w:hAnsi="仿宋_GB2312" w:cs="仿宋_GB2312"/>
          <w:szCs w:val="30"/>
        </w:rPr>
        <w:t>如果把现金看作是企业日常运作的“血液”，那么现金流量表就好比“验血报告”。企业日常运作的好坏，从这份报告中可以有个初步判断。因为从其他财务报表中，投资者只能掌握公司现金的静态情况，而现金流量表却反映了企业现金流动的动态情况。投资者在研究现金流量表时，如果再参阅其他报表，那么对公司的了解就会更为全面。</w:t>
      </w:r>
    </w:p>
    <w:p>
      <w:pPr>
        <w:ind w:firstLine="600"/>
        <w:rPr>
          <w:rFonts w:ascii="仿宋_GB2312" w:hAnsi="仿宋_GB2312" w:cs="仿宋_GB2312"/>
          <w:szCs w:val="30"/>
        </w:rPr>
      </w:pPr>
      <w:r>
        <w:rPr>
          <w:rFonts w:hint="eastAsia" w:ascii="仿宋_GB2312" w:hAnsi="仿宋_GB2312" w:cs="仿宋_GB2312"/>
          <w:szCs w:val="30"/>
        </w:rPr>
        <w:t>现金流量表的主要作用有：</w:t>
      </w:r>
    </w:p>
    <w:p>
      <w:pPr>
        <w:ind w:firstLine="600"/>
        <w:rPr>
          <w:rFonts w:ascii="仿宋_GB2312" w:hAnsi="仿宋_GB2312" w:cs="仿宋_GB2312"/>
          <w:szCs w:val="30"/>
        </w:rPr>
      </w:pPr>
      <w:r>
        <w:rPr>
          <w:rFonts w:hint="eastAsia" w:ascii="仿宋_GB2312" w:hAnsi="仿宋_GB2312" w:cs="仿宋_GB2312"/>
          <w:szCs w:val="30"/>
        </w:rPr>
        <w:t>（1）现金流量表可以提供公司的现金流量信息，从而对公司整体财务状况作出客观评价。</w:t>
      </w:r>
    </w:p>
    <w:p>
      <w:pPr>
        <w:ind w:firstLine="600"/>
        <w:rPr>
          <w:rFonts w:ascii="仿宋_GB2312" w:hAnsi="仿宋_GB2312" w:cs="仿宋_GB2312"/>
          <w:szCs w:val="30"/>
        </w:rPr>
      </w:pPr>
      <w:r>
        <w:rPr>
          <w:rFonts w:hint="eastAsia" w:ascii="仿宋_GB2312" w:hAnsi="仿宋_GB2312" w:cs="仿宋_GB2312"/>
          <w:szCs w:val="30"/>
        </w:rPr>
        <w:t>（2）现金流量表能够说明公司一定期间内现金流入和流出的原因，能够全面说明公司的偿债能力和支付能力。</w:t>
      </w:r>
    </w:p>
    <w:p>
      <w:pPr>
        <w:ind w:firstLine="600"/>
        <w:rPr>
          <w:rFonts w:ascii="仿宋_GB2312" w:hAnsi="仿宋_GB2312" w:cs="仿宋_GB2312"/>
          <w:szCs w:val="30"/>
        </w:rPr>
      </w:pPr>
      <w:r>
        <w:rPr>
          <w:rFonts w:hint="eastAsia" w:ascii="仿宋_GB2312" w:hAnsi="仿宋_GB2312" w:cs="仿宋_GB2312"/>
          <w:szCs w:val="30"/>
        </w:rPr>
        <w:t>（3）通过现金流量表能够分析公司未来获取现金的能力，并可预测公司未来财务状况的发展情况。</w:t>
      </w:r>
    </w:p>
    <w:p>
      <w:pPr>
        <w:ind w:firstLine="600"/>
        <w:rPr>
          <w:rFonts w:ascii="仿宋_GB2312" w:hAnsi="仿宋_GB2312" w:cs="仿宋_GB2312"/>
          <w:szCs w:val="30"/>
        </w:rPr>
      </w:pPr>
      <w:r>
        <w:rPr>
          <w:rFonts w:hint="eastAsia" w:ascii="仿宋_GB2312" w:hAnsi="仿宋_GB2312" w:cs="仿宋_GB2312"/>
          <w:szCs w:val="30"/>
        </w:rPr>
        <w:t>（4）现金流量表能够提供不涉及现金的投资和筹资活动的信息。</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2" w:name="_Toc32216"/>
      <w:r>
        <w:rPr>
          <w:rFonts w:hint="eastAsia" w:ascii="仿宋_GB2312"/>
          <w:szCs w:val="30"/>
        </w:rPr>
        <w:t>如何分析经营活动产生的现金流量?</w:t>
      </w:r>
      <w:bookmarkEnd w:id="2"/>
    </w:p>
    <w:p>
      <w:pPr>
        <w:ind w:firstLine="600"/>
        <w:rPr>
          <w:rFonts w:ascii="仿宋_GB2312" w:hAnsi="仿宋_GB2312" w:cs="仿宋_GB2312"/>
          <w:szCs w:val="30"/>
        </w:rPr>
      </w:pPr>
      <w:r>
        <w:rPr>
          <w:rFonts w:hint="eastAsia" w:ascii="仿宋_GB2312" w:hAnsi="仿宋_GB2312" w:cs="仿宋_GB2312"/>
          <w:szCs w:val="30"/>
        </w:rPr>
        <w:t>公司经营活动产生的现金流量，包括购销商品、提供和接受劳务、经营性租赁、交纳税款、支付劳动报酬、支付经营费用等活动形成的现金流入和流出。经营活动是公司经济活动的主体，而且具有再生性的特点。例如收回以前年度销货款，预收以后年度销货款等。</w:t>
      </w:r>
    </w:p>
    <w:p>
      <w:pPr>
        <w:ind w:firstLine="600"/>
        <w:rPr>
          <w:rFonts w:ascii="仿宋_GB2312" w:hAnsi="仿宋_GB2312" w:cs="仿宋_GB2312"/>
          <w:szCs w:val="30"/>
        </w:rPr>
      </w:pPr>
      <w:r>
        <w:rPr>
          <w:rFonts w:hint="eastAsia" w:ascii="仿宋_GB2312" w:hAnsi="仿宋_GB2312" w:cs="仿宋_GB2312"/>
          <w:szCs w:val="30"/>
        </w:rPr>
        <w:t>公司的盈利能力是其营销能力、收现能力、成本控制能力、回避风险能力等相结合的综合体。由于商业信用的大量存在，营业收入与现金流入可能存在较大差异，能否真正实现收益，还取决于公司的收现能力。了解经营活动产生的现金流量，有助于分析公司的收现能力，从而全面评价其经济活动成效。在权责发生制下，这些流入或流出的现金，其对应收入和费用的归属期不一定是本会计年度，但是一定是在本会计年度收到或付出。</w:t>
      </w:r>
    </w:p>
    <w:p>
      <w:pPr>
        <w:ind w:firstLine="600"/>
        <w:rPr>
          <w:rFonts w:ascii="仿宋_GB2312" w:hAnsi="仿宋_GB2312" w:cs="仿宋_GB2312"/>
          <w:szCs w:val="30"/>
        </w:rPr>
      </w:pPr>
      <w:r>
        <w:rPr>
          <w:rFonts w:hint="eastAsia" w:ascii="仿宋_GB2312" w:hAnsi="仿宋_GB2312" w:cs="仿宋_GB2312"/>
          <w:szCs w:val="30"/>
        </w:rPr>
        <w:t>一般而言，上市公司经营活动产生的净现金流量应为正数，且经营活动的现金流量占全部现金流量的比重越大，说明公司的财务状况越稳定，支付能力越有保证。若公司经营活动的现金净流量为负数，即使利润表中显示营业收入和营业利润增长较快，但相当部分可能通过赊销实现，如应收账款和预付货款等上升过快，反映出公司营业利润存在不实或有过度包装之嫌。</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3" w:name="_Toc21242"/>
      <w:r>
        <w:rPr>
          <w:rFonts w:hint="eastAsia" w:ascii="仿宋_GB2312"/>
          <w:szCs w:val="30"/>
        </w:rPr>
        <w:t>如何分析投资活动产生的现金流量?</w:t>
      </w:r>
      <w:bookmarkEnd w:id="3"/>
    </w:p>
    <w:p>
      <w:pPr>
        <w:ind w:firstLine="600"/>
        <w:rPr>
          <w:rFonts w:ascii="仿宋_GB2312" w:hAnsi="仿宋_GB2312" w:cs="仿宋_GB2312"/>
          <w:szCs w:val="30"/>
        </w:rPr>
      </w:pPr>
      <w:r>
        <w:rPr>
          <w:rFonts w:hint="eastAsia" w:ascii="仿宋_GB2312" w:hAnsi="仿宋_GB2312" w:cs="仿宋_GB2312"/>
          <w:szCs w:val="30"/>
        </w:rPr>
        <w:t>投资活动产生的现金流量，主要包括购建和处置固定资产、无形资产等长期资产，以及取得和收回不包括在现金等价物范围内的各种股权与债权投资等收到和付出的现金。其中，分得股利或利润、取得债券利息收入而流入的现金，是以实际收到为准，而不是以权益归属或取得收款权为准。这与利润表中确认投资收益的标准不同。</w:t>
      </w:r>
    </w:p>
    <w:p>
      <w:pPr>
        <w:ind w:firstLine="600"/>
        <w:rPr>
          <w:rFonts w:ascii="仿宋_GB2312" w:hAnsi="仿宋_GB2312" w:cs="仿宋_GB2312"/>
          <w:szCs w:val="30"/>
        </w:rPr>
      </w:pPr>
      <w:r>
        <w:rPr>
          <w:rFonts w:hint="eastAsia" w:ascii="仿宋_GB2312" w:hAnsi="仿宋_GB2312" w:cs="仿宋_GB2312"/>
          <w:szCs w:val="30"/>
        </w:rPr>
        <w:t>分析投资活动产生的现金流量时，可重点研究资活动中的对内投资（如构建固定资产）和对外投资（如取得被投资公司控制权）的关系。如果对内投资净额大幅增长的公司往往面临着新的发展机遇或投资机会；当期对外投资活动的现金净流出量大量增加，说明该公司的经营活动没有能够充分地吸纳公司的资金，从而游离出大笔资金，通过对外投资为其寻求获利机会。</w:t>
      </w:r>
    </w:p>
    <w:p>
      <w:pPr>
        <w:ind w:firstLine="600"/>
        <w:rPr>
          <w:rFonts w:ascii="仿宋_GB2312" w:hAnsi="仿宋_GB2312" w:cs="仿宋_GB2312"/>
          <w:szCs w:val="30"/>
        </w:rPr>
      </w:pPr>
      <w:r>
        <w:rPr>
          <w:rFonts w:hint="eastAsia" w:ascii="仿宋_GB2312" w:hAnsi="仿宋_GB2312" w:cs="仿宋_GB2312"/>
          <w:szCs w:val="30"/>
        </w:rPr>
        <w:t>此外，在分析投资活动产生的现金流量时，还应该联系筹资活动产生的现金流量来综合考查。在经营活动产生的现金流量不变时，如果投资活动的现金净流出量主要依靠筹资活动产生的现金净流入量来解决，这就说明公司的规模扩大主要是通过从外部筹资来完成的，这意味着该公司正在扩张。</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4" w:name="_Toc12453"/>
      <w:r>
        <w:rPr>
          <w:rFonts w:hint="eastAsia" w:ascii="仿宋_GB2312"/>
          <w:szCs w:val="30"/>
        </w:rPr>
        <w:t>如何分析筹资活动产生的现金流量?</w:t>
      </w:r>
      <w:bookmarkEnd w:id="4"/>
    </w:p>
    <w:p>
      <w:pPr>
        <w:ind w:firstLine="600"/>
        <w:rPr>
          <w:rFonts w:ascii="仿宋_GB2312" w:hAnsi="仿宋_GB2312" w:cs="仿宋_GB2312"/>
          <w:szCs w:val="30"/>
        </w:rPr>
      </w:pPr>
      <w:r>
        <w:rPr>
          <w:rFonts w:hint="eastAsia" w:ascii="仿宋_GB2312" w:hAnsi="仿宋_GB2312" w:cs="仿宋_GB2312"/>
          <w:szCs w:val="30"/>
        </w:rPr>
        <w:t>筹资活动产生的现金流量，包括吸收投资、发行股票、分配利润、发行债券、向银行贷款、偿还债务等收到和付出的现金。</w:t>
      </w:r>
    </w:p>
    <w:p>
      <w:pPr>
        <w:ind w:firstLine="600"/>
        <w:rPr>
          <w:rFonts w:ascii="仿宋_GB2312" w:hAnsi="仿宋_GB2312" w:cs="仿宋_GB2312"/>
          <w:szCs w:val="30"/>
        </w:rPr>
      </w:pPr>
      <w:r>
        <w:rPr>
          <w:rFonts w:hint="eastAsia" w:ascii="仿宋_GB2312" w:hAnsi="仿宋_GB2312" w:cs="仿宋_GB2312"/>
          <w:szCs w:val="30"/>
        </w:rPr>
        <w:t>如果筹资活动的现金净流入量大幅度增加，则该公司在扩大其经营规模，说明公司现有的资金不能满足经营的需要，又获得了新的市场机会，需要从公司外部大量筹集资金;如果筹资活动的现金净流出量大幅度增加，则说明本期大量的现金流出公司，该公司的规模在收缩。对上市公司来说，除了与其他公司所共有的贷款等间接融资功能以外，还有一项特有的在证券市场上直接融资的功能;如果某-会计期间该上市公司实现了在股市上的融资，将使该期筹资活动的现金流入量大幅增加。</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5" w:name="_Toc27231"/>
      <w:r>
        <w:rPr>
          <w:rFonts w:hint="eastAsia" w:ascii="仿宋_GB2312"/>
          <w:szCs w:val="30"/>
        </w:rPr>
        <w:t>如何分析现金流量净额及补充资料？</w:t>
      </w:r>
      <w:bookmarkEnd w:id="5"/>
    </w:p>
    <w:p>
      <w:pPr>
        <w:ind w:firstLine="600"/>
        <w:rPr>
          <w:rFonts w:ascii="仿宋_GB2312" w:hAnsi="仿宋_GB2312" w:cs="仿宋_GB2312"/>
          <w:szCs w:val="30"/>
        </w:rPr>
      </w:pPr>
      <w:r>
        <w:rPr>
          <w:rFonts w:hint="eastAsia" w:ascii="仿宋_GB2312" w:hAnsi="仿宋_GB2312" w:cs="仿宋_GB2312"/>
          <w:szCs w:val="30"/>
        </w:rPr>
        <w:t>现金流量净额是指现金流入量和流出量的差额，可进一步分经营活动产生的现金流量净额、投资活动现金流量净额和筹资活动现金流量净额进行分析，判断企业所处的发展阶段。</w:t>
      </w:r>
    </w:p>
    <w:p>
      <w:pPr>
        <w:ind w:firstLine="600"/>
        <w:rPr>
          <w:rFonts w:ascii="仿宋_GB2312" w:hAnsi="仿宋_GB2312" w:cs="仿宋_GB2312"/>
          <w:szCs w:val="30"/>
        </w:rPr>
      </w:pPr>
      <w:r>
        <w:rPr>
          <w:rFonts w:hint="eastAsia" w:ascii="仿宋_GB2312" w:hAnsi="仿宋_GB2312" w:cs="仿宋_GB2312"/>
          <w:szCs w:val="30"/>
        </w:rPr>
        <w:t>当经营活动现金净流量为负数,投资活动现金净流量为负数,筹资活动现金净流量为正数时,表明该企业处于产品初创期.在这个阶段企业需要投入大量资金,形成生产能力,开拓市场,其资金来源只有举债、融资等筹资活动。</w:t>
      </w:r>
    </w:p>
    <w:p>
      <w:pPr>
        <w:ind w:firstLine="600"/>
        <w:rPr>
          <w:rFonts w:ascii="仿宋_GB2312" w:hAnsi="仿宋_GB2312" w:cs="仿宋_GB2312"/>
          <w:szCs w:val="30"/>
        </w:rPr>
      </w:pPr>
      <w:r>
        <w:rPr>
          <w:rFonts w:hint="eastAsia" w:ascii="仿宋_GB2312" w:hAnsi="仿宋_GB2312" w:cs="仿宋_GB2312"/>
          <w:szCs w:val="30"/>
        </w:rPr>
        <w:t>当经营活动现金净流量为正数,投资活动现金净流量为负数,筹资活动现金净流量为正数时,可以判断企业处于高速发展期.这时产品迅速占领市场,销售呈现快速上升趋势,表现为经营活动中大量货币资金回笼,同时为了扩大市场份额,企业仍需要大量追加投资,而仅靠经营活动现金流量净额可能无法满足所需投资,必须筹集必要的外部资金作为补充。</w:t>
      </w:r>
    </w:p>
    <w:p>
      <w:pPr>
        <w:ind w:firstLine="600"/>
        <w:rPr>
          <w:rFonts w:ascii="仿宋_GB2312" w:hAnsi="仿宋_GB2312" w:cs="仿宋_GB2312"/>
          <w:szCs w:val="30"/>
        </w:rPr>
      </w:pPr>
      <w:r>
        <w:rPr>
          <w:rFonts w:hint="eastAsia" w:ascii="仿宋_GB2312" w:hAnsi="仿宋_GB2312" w:cs="仿宋_GB2312"/>
          <w:szCs w:val="30"/>
        </w:rPr>
        <w:t>当经营活动现金净流量为正数,投资活动现金净流量为正数,筹资活动现金净流量为负数时,表明企业进入产品成熟期.在这个阶段产品销售市场稳定,已进入投资回收期,但很多外部资金需要偿还,以保持企业良好的资信程度。</w:t>
      </w:r>
    </w:p>
    <w:p>
      <w:pPr>
        <w:ind w:firstLine="600"/>
        <w:rPr>
          <w:rFonts w:ascii="仿宋_GB2312" w:hAnsi="仿宋_GB2312" w:cs="仿宋_GB2312"/>
          <w:szCs w:val="30"/>
        </w:rPr>
      </w:pPr>
      <w:r>
        <w:rPr>
          <w:rFonts w:hint="eastAsia" w:ascii="仿宋_GB2312" w:hAnsi="仿宋_GB2312" w:cs="仿宋_GB2312"/>
          <w:szCs w:val="30"/>
        </w:rPr>
        <w:t>当经营活动现金净流量为负数,投资活动现金净流量为正数,筹资活动现金净流量为负数时,可以认为企业处于衰退期。</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6" w:name="_Toc18225"/>
      <w:r>
        <w:rPr>
          <w:rFonts w:hint="eastAsia" w:ascii="仿宋_GB2312"/>
          <w:szCs w:val="30"/>
        </w:rPr>
        <w:t>如何分析收益质量情况?</w:t>
      </w:r>
      <w:bookmarkEnd w:id="6"/>
    </w:p>
    <w:p>
      <w:pPr>
        <w:ind w:firstLine="600"/>
        <w:rPr>
          <w:rFonts w:ascii="仿宋_GB2312" w:hAnsi="仿宋_GB2312" w:cs="仿宋_GB2312"/>
          <w:szCs w:val="30"/>
        </w:rPr>
      </w:pPr>
      <w:r>
        <w:rPr>
          <w:rFonts w:hint="eastAsia" w:ascii="仿宋_GB2312" w:hAnsi="仿宋_GB2312" w:cs="仿宋_GB2312"/>
          <w:szCs w:val="30"/>
        </w:rPr>
        <w:t>一是用经营现金增长率指标分析收益增长情况。经营现金增长率是指本期经营现金净流入增长额在上期经营现金净流入中所占的比重。主营业务的增长应伴有经营现金的同步增长，否则主营业务利润的现金保障性就越差，收益质量自然就低。所以，经营现金增长率同主营业务利润增长率一样，是衡量企业收益成长性的指示器。</w:t>
      </w:r>
    </w:p>
    <w:p>
      <w:pPr>
        <w:ind w:firstLine="600"/>
        <w:rPr>
          <w:rFonts w:ascii="仿宋_GB2312" w:hAnsi="仿宋_GB2312" w:cs="仿宋_GB2312"/>
          <w:szCs w:val="30"/>
        </w:rPr>
      </w:pPr>
      <w:r>
        <w:rPr>
          <w:rFonts w:hint="eastAsia" w:ascii="仿宋_GB2312" w:hAnsi="仿宋_GB2312" w:cs="仿宋_GB2312"/>
          <w:szCs w:val="30"/>
        </w:rPr>
        <w:t>二是用销售现金比率指标、营业利润经营现金比率指标、经营现金净流量与净利润的比率指标分析收益的现金保障性。销售现金比率是指经营现金净流量在销售额中所占的比重。销售现金比率反映每元销售得到的净现金，比值越大，表明每元销售能收回的现金越多，企业获取现金的能力越强，收益质量越好。另一方面，当该比率降低时，投资者在关注其经营现金流量是否的确减少的同时，还要注意企业是否有虚增收入的可能。因为虚增收入使销售额增大，该比率降低，而虚增的收入计入应收账款或在类似科目挂账，且将来不会有实质上的现金流入，又会导致该比率在下一个会计期间继续降低，进而导致收益质量低下。营业利润经营现金比率是经营现金净流量在营业利润中所占的比重，反映企业在经营活动中每1元营业利润实际收到多少现金，如果比率小于1，说明本期有部分营业利润没有相应的现金流入。在这样的情况下，即使企业盈利，也可能发生现金短缺。经营现金净流量才是企业经营中产生的能完全使用的资金，是企业现金的主要来源，通过这个指标能准确地说明企业的收益质量。经营现金净流量与净利润的比率是衡量一个企业自我创造现金能力的指标，经营现金净流量正是一个企业长期健康发展的保障，没有经营现金净流量保证的收益，其质量是不可靠的。如果该指标值为0或负数，说明其经营活动产生现金的能力很差，其收益很可能来自于经营活动之外，或者经营活动产生的收益不稳定、不可靠，而不论是上述哪种情况都说明企业的收益质量较低劣；如果该指标值大于0但是较小，说明收益的“自我”造血功能较差。</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7" w:name="_Toc19500"/>
      <w:r>
        <w:rPr>
          <w:rFonts w:hint="eastAsia" w:ascii="仿宋_GB2312"/>
          <w:szCs w:val="30"/>
        </w:rPr>
        <w:t>如何基于现金流量表分析公司偿债能力?</w:t>
      </w:r>
      <w:bookmarkEnd w:id="7"/>
    </w:p>
    <w:p>
      <w:pPr>
        <w:ind w:firstLine="600"/>
        <w:rPr>
          <w:rFonts w:ascii="仿宋_GB2312" w:hAnsi="仿宋_GB2312" w:cs="仿宋_GB2312"/>
          <w:szCs w:val="30"/>
        </w:rPr>
      </w:pPr>
      <w:r>
        <w:rPr>
          <w:rFonts w:hint="eastAsia" w:ascii="仿宋_GB2312" w:hAnsi="仿宋_GB2312" w:cs="仿宋_GB2312"/>
          <w:szCs w:val="30"/>
        </w:rPr>
        <w:t>现金流量表和偿债能力相关的指标主要是现金流量比率、净现金流量负债比率。</w:t>
      </w:r>
    </w:p>
    <w:p>
      <w:pPr>
        <w:ind w:firstLine="600"/>
        <w:rPr>
          <w:rFonts w:ascii="仿宋_GB2312" w:hAnsi="仿宋_GB2312" w:cs="仿宋_GB2312"/>
          <w:szCs w:val="30"/>
        </w:rPr>
      </w:pPr>
      <w:r>
        <w:rPr>
          <w:rFonts w:hint="eastAsia" w:ascii="仿宋_GB2312" w:hAnsi="仿宋_GB2312" w:cs="仿宋_GB2312"/>
          <w:szCs w:val="30"/>
        </w:rPr>
        <w:t>现金流量比率计算公式如下：</w:t>
      </w:r>
    </w:p>
    <w:p>
      <w:pPr>
        <w:ind w:firstLine="600"/>
        <w:rPr>
          <w:rFonts w:ascii="仿宋_GB2312" w:hAnsi="仿宋_GB2312" w:cs="仿宋_GB2312"/>
          <w:szCs w:val="30"/>
        </w:rPr>
      </w:pPr>
      <w:r>
        <w:rPr>
          <w:rFonts w:hint="eastAsia" w:ascii="仿宋_GB2312" w:hAnsi="仿宋_GB2312" w:cs="仿宋_GB2312"/>
          <w:szCs w:val="30"/>
        </w:rPr>
        <w:t>现金流量比率=经营活动现金净流量/流动负债</w:t>
      </w:r>
    </w:p>
    <w:p>
      <w:pPr>
        <w:ind w:firstLine="600"/>
        <w:rPr>
          <w:rFonts w:ascii="仿宋_GB2312" w:hAnsi="仿宋_GB2312" w:cs="仿宋_GB2312"/>
          <w:szCs w:val="30"/>
        </w:rPr>
      </w:pPr>
      <w:r>
        <w:rPr>
          <w:rFonts w:hint="eastAsia" w:ascii="仿宋_GB2312" w:hAnsi="仿宋_GB2312" w:cs="仿宋_GB2312"/>
          <w:szCs w:val="30"/>
        </w:rPr>
        <w:t>在上式中，“流动负债”可以是年末流动负债总额，也可以是全年平均流动负债数额。该指标表示公司偿还即将到期债务的能力，是衡量公司短期偿债能力的动态指标。其值越大，表明公司的短期偿债能力越好;反之，则表示公司短期偿债能力越差。</w:t>
      </w:r>
    </w:p>
    <w:p>
      <w:pPr>
        <w:ind w:firstLine="600"/>
        <w:rPr>
          <w:rFonts w:ascii="仿宋_GB2312" w:hAnsi="仿宋_GB2312" w:cs="仿宋_GB2312"/>
          <w:szCs w:val="30"/>
        </w:rPr>
      </w:pPr>
      <w:r>
        <w:rPr>
          <w:rFonts w:hint="eastAsia" w:ascii="仿宋_GB2312" w:hAnsi="仿宋_GB2312" w:cs="仿宋_GB2312"/>
          <w:szCs w:val="30"/>
        </w:rPr>
        <w:t>对于债权人来说，现金流量比率总是越高越好。现金流量比率越高，说明公司的短期偿债能力越强；现金流量比率越低，说明公司的短期偿债能力越弱。如果现金比率达到或超过1，即现金余额等于或大于流动负债总额，那就是说，公司即使不动用其他资产，如存货、应收账款等，光靠手中的现金就足以偿还流动负债。但对于公司来说，现金比率并不是越高越好。因为资产的流动性（即其变现能力）和其盈利能力成反比，流动性越差的盈利能力越强，而流动性越好的其盈利能力越差。在公司的所有资产中，现金是流动性最好的资产，同时也是盈利能力最低的资产。保持过高的现金比率，就会使资产过多地保留在盈利能力最低的现金上，虽然提高了公司的偿债能力，但降低了公司的获利能力。因此，对于公司来讲，一般不应该保持过高的现金比率，只要能保持一定的偿债能力，不会发生债务危机即可。</w:t>
      </w:r>
    </w:p>
    <w:p>
      <w:pPr>
        <w:ind w:firstLine="600"/>
        <w:rPr>
          <w:rFonts w:ascii="仿宋_GB2312" w:hAnsi="仿宋_GB2312" w:cs="仿宋_GB2312"/>
          <w:szCs w:val="30"/>
        </w:rPr>
      </w:pPr>
      <w:r>
        <w:rPr>
          <w:rFonts w:hint="eastAsia" w:ascii="仿宋_GB2312" w:hAnsi="仿宋_GB2312" w:cs="仿宋_GB2312"/>
          <w:szCs w:val="30"/>
        </w:rPr>
        <w:t>净现金流量负债比率计算公式为：</w:t>
      </w:r>
    </w:p>
    <w:p>
      <w:pPr>
        <w:ind w:firstLine="600"/>
        <w:rPr>
          <w:rFonts w:ascii="仿宋_GB2312" w:hAnsi="仿宋_GB2312" w:cs="仿宋_GB2312"/>
          <w:szCs w:val="30"/>
        </w:rPr>
      </w:pPr>
      <w:r>
        <w:rPr>
          <w:rFonts w:hint="eastAsia" w:ascii="仿宋_GB2312" w:hAnsi="仿宋_GB2312" w:cs="仿宋_GB2312"/>
          <w:szCs w:val="30"/>
        </w:rPr>
        <w:t>净现金流量负债比率=经营活动产生的现金净流量/负债总额</w:t>
      </w:r>
    </w:p>
    <w:p>
      <w:pPr>
        <w:ind w:firstLine="600"/>
        <w:rPr>
          <w:rFonts w:ascii="仿宋_GB2312" w:hAnsi="仿宋_GB2312" w:cs="仿宋_GB2312"/>
          <w:szCs w:val="30"/>
        </w:rPr>
      </w:pPr>
      <w:r>
        <w:rPr>
          <w:rFonts w:hint="eastAsia" w:ascii="仿宋_GB2312" w:hAnsi="仿宋_GB2312" w:cs="仿宋_GB2312"/>
          <w:szCs w:val="30"/>
        </w:rPr>
        <w:t>在上式中，“负债总额”可以是年末负债总额，也可以是全年平均负债总额。该项比率反映了公司用年度经营活动产生的现金净流量偿还公司全部债务的能力，体现了公司偿债风险的高低。一般而言，该比率值越大，说明公司偿债能力越大，相应的风险越小;反之，该比值越小，表明偿债能力越小，相应的风险越大。</w:t>
      </w:r>
    </w:p>
    <w:p>
      <w:pPr>
        <w:ind w:firstLine="600"/>
        <w:rPr>
          <w:rFonts w:ascii="仿宋_GB2312" w:hAnsi="仿宋_GB2312" w:cs="仿宋_GB2312"/>
          <w:szCs w:val="30"/>
        </w:rPr>
      </w:pPr>
    </w:p>
    <w:p>
      <w:pPr>
        <w:pStyle w:val="2"/>
        <w:numPr>
          <w:ilvl w:val="0"/>
          <w:numId w:val="1"/>
        </w:numPr>
        <w:ind w:firstLine="602"/>
        <w:rPr>
          <w:rFonts w:ascii="仿宋_GB2312"/>
          <w:szCs w:val="30"/>
        </w:rPr>
      </w:pPr>
      <w:bookmarkStart w:id="8" w:name="_Toc32407"/>
      <w:r>
        <w:rPr>
          <w:rFonts w:hint="eastAsia" w:ascii="仿宋_GB2312"/>
          <w:szCs w:val="30"/>
        </w:rPr>
        <w:t>资产负债表、利润表和现金流量表之间的关系如何？</w:t>
      </w:r>
      <w:bookmarkEnd w:id="8"/>
    </w:p>
    <w:p>
      <w:pPr>
        <w:ind w:firstLine="600"/>
        <w:rPr>
          <w:rFonts w:ascii="仿宋_GB2312" w:hAnsi="仿宋_GB2312" w:cs="仿宋_GB2312"/>
          <w:szCs w:val="30"/>
        </w:rPr>
      </w:pPr>
      <w:r>
        <w:rPr>
          <w:rFonts w:hint="eastAsia" w:ascii="仿宋_GB2312" w:hAnsi="仿宋_GB2312" w:cs="仿宋_GB2312"/>
          <w:szCs w:val="30"/>
        </w:rPr>
        <w:t>资产负债表和利润表的勾稽关系体现为：资产负债表年初数“未分配利润”+利润表中本年累计数“净利润”=资产负债表期末数“未分配利润”。</w:t>
      </w:r>
    </w:p>
    <w:p>
      <w:pPr>
        <w:ind w:firstLine="600"/>
        <w:rPr>
          <w:rFonts w:ascii="仿宋_GB2312" w:hAnsi="仿宋_GB2312" w:cs="仿宋_GB2312"/>
          <w:szCs w:val="30"/>
        </w:rPr>
      </w:pPr>
      <w:r>
        <w:rPr>
          <w:rFonts w:hint="eastAsia" w:ascii="仿宋_GB2312" w:hAnsi="仿宋_GB2312" w:cs="仿宋_GB2312"/>
          <w:szCs w:val="30"/>
        </w:rPr>
        <w:t>资产负债表和现金流量表的勾稽关系体现为：在企业不存在可以划分为现金等价物的短期投资以及不存在影响变现的定期存款时，现金流量表中的“现金及现金等价物净额”=资产负债表中的“货币资金”期末金额-“货币资金”期初金额。”</w:t>
      </w:r>
    </w:p>
    <w:p>
      <w:pPr>
        <w:ind w:firstLine="600"/>
      </w:pPr>
      <w:r>
        <w:rPr>
          <w:rFonts w:hint="eastAsia" w:ascii="仿宋_GB2312" w:hAnsi="仿宋_GB2312" w:cs="仿宋_GB2312"/>
          <w:szCs w:val="30"/>
        </w:rPr>
        <w:t>利润表与现金流量表的勾稽关系相对复杂，表中项目无一一对应关系，需要经过适当运算后勾稽。上市公司年报中会披露“现金流量补充资料”，逐步将净利润调节为经营活动现金流量净额。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0309A"/>
    <w:multiLevelType w:val="multilevel"/>
    <w:tmpl w:val="75B0309A"/>
    <w:lvl w:ilvl="0" w:tentative="0">
      <w:start w:val="1"/>
      <w:numFmt w:val="decimal"/>
      <w:lvlText w:val="%1."/>
      <w:lvlJc w:val="left"/>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D5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2"/>
    <w:basedOn w:val="1"/>
    <w:next w:val="1"/>
    <w:unhideWhenUsed/>
    <w:qFormat/>
    <w:uiPriority w:val="9"/>
    <w:pPr>
      <w:outlineLvl w:val="1"/>
    </w:pPr>
    <w:rPr>
      <w:b/>
      <w:bCs/>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csrc</dc:creator>
  <cp:lastModifiedBy>csrc</cp:lastModifiedBy>
  <dcterms:modified xsi:type="dcterms:W3CDTF">2022-03-24T01:59:45Z</dcterms:modified>
  <dc:title>现金流量表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